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85436" w14:textId="49B5C04F" w:rsidR="00C672E2" w:rsidRPr="00C672E2" w:rsidRDefault="00EF522C" w:rsidP="00C672E2">
      <w:pPr>
        <w:jc w:val="center"/>
        <w:rPr>
          <w:b/>
          <w:bCs/>
          <w:noProof/>
          <w:sz w:val="48"/>
          <w:szCs w:val="48"/>
        </w:rPr>
      </w:pPr>
      <w:r w:rsidRPr="00EF522C">
        <w:rPr>
          <w:b/>
          <w:bCs/>
          <w:noProof/>
          <w:sz w:val="48"/>
          <w:szCs w:val="48"/>
        </w:rPr>
        <w:t>Microsoft</w:t>
      </w:r>
      <w:r w:rsidR="00C672E2" w:rsidRPr="00C672E2">
        <w:rPr>
          <w:b/>
          <w:bCs/>
          <w:noProof/>
          <w:sz w:val="48"/>
          <w:szCs w:val="48"/>
        </w:rPr>
        <w:t xml:space="preserve">365 Tenant Analysis </w:t>
      </w:r>
      <w:r w:rsidR="00D12D4C">
        <w:rPr>
          <w:b/>
          <w:bCs/>
          <w:noProof/>
          <w:sz w:val="48"/>
          <w:szCs w:val="48"/>
        </w:rPr>
        <w:t>for Migration</w:t>
      </w:r>
    </w:p>
    <w:p w14:paraId="711918D1" w14:textId="2CC7B4A6" w:rsidR="001F20A6" w:rsidRDefault="007A70BC" w:rsidP="001F20A6">
      <w:pPr>
        <w:rPr>
          <w:noProof/>
        </w:rPr>
      </w:pPr>
      <w:r>
        <w:rPr>
          <w:noProof/>
        </w:rPr>
        <w:t>If</w:t>
      </w:r>
      <w:r w:rsidR="00C672E2" w:rsidRPr="00C672E2">
        <w:rPr>
          <w:noProof/>
        </w:rPr>
        <w:t xml:space="preserve"> your organization is preparing for </w:t>
      </w:r>
      <w:r w:rsidR="00EF522C">
        <w:rPr>
          <w:noProof/>
        </w:rPr>
        <w:t xml:space="preserve">a </w:t>
      </w:r>
      <w:r>
        <w:rPr>
          <w:noProof/>
        </w:rPr>
        <w:t>M</w:t>
      </w:r>
      <w:r w:rsidR="00EF522C">
        <w:rPr>
          <w:noProof/>
        </w:rPr>
        <w:t>icrosoft</w:t>
      </w:r>
      <w:r>
        <w:rPr>
          <w:noProof/>
        </w:rPr>
        <w:t xml:space="preserve">365 tenant </w:t>
      </w:r>
      <w:r w:rsidR="00C672E2" w:rsidRPr="00C672E2">
        <w:rPr>
          <w:noProof/>
        </w:rPr>
        <w:t>migration</w:t>
      </w:r>
      <w:r w:rsidR="00EF522C">
        <w:rPr>
          <w:noProof/>
        </w:rPr>
        <w:t xml:space="preserve"> using</w:t>
      </w:r>
      <w:r w:rsidR="00BE0E6E">
        <w:rPr>
          <w:noProof/>
        </w:rPr>
        <w:t xml:space="preserve"> a</w:t>
      </w:r>
      <w:r w:rsidR="00EF522C">
        <w:rPr>
          <w:noProof/>
        </w:rPr>
        <w:t xml:space="preserve"> third-party tool like Cloudiway</w:t>
      </w:r>
      <w:r w:rsidR="00C672E2" w:rsidRPr="00C672E2">
        <w:rPr>
          <w:noProof/>
        </w:rPr>
        <w:t xml:space="preserve">, </w:t>
      </w:r>
      <w:r>
        <w:rPr>
          <w:noProof/>
        </w:rPr>
        <w:t>having visibility into</w:t>
      </w:r>
      <w:r w:rsidR="00C672E2" w:rsidRPr="00C672E2">
        <w:rPr>
          <w:noProof/>
        </w:rPr>
        <w:t xml:space="preserve"> your Microsoft365 environment</w:t>
      </w:r>
      <w:r w:rsidRPr="00C672E2">
        <w:rPr>
          <w:noProof/>
        </w:rPr>
        <w:t>'s size and complexity</w:t>
      </w:r>
      <w:r>
        <w:rPr>
          <w:noProof/>
        </w:rPr>
        <w:t xml:space="preserve"> is fundamental to </w:t>
      </w:r>
      <w:r w:rsidRPr="007A70BC">
        <w:rPr>
          <w:noProof/>
        </w:rPr>
        <w:t>easily plan and scope your migration project</w:t>
      </w:r>
      <w:r>
        <w:rPr>
          <w:noProof/>
        </w:rPr>
        <w:t xml:space="preserve"> and </w:t>
      </w:r>
      <w:r w:rsidR="001F20A6">
        <w:rPr>
          <w:noProof/>
        </w:rPr>
        <w:t>to know</w:t>
      </w:r>
      <w:r>
        <w:rPr>
          <w:noProof/>
        </w:rPr>
        <w:t xml:space="preserve"> the upfront</w:t>
      </w:r>
      <w:r w:rsidR="001F20A6">
        <w:rPr>
          <w:noProof/>
        </w:rPr>
        <w:t xml:space="preserve"> licensing</w:t>
      </w:r>
      <w:r>
        <w:rPr>
          <w:noProof/>
        </w:rPr>
        <w:t xml:space="preserve"> cost of </w:t>
      </w:r>
      <w:r w:rsidR="00BE0E6E">
        <w:rPr>
          <w:noProof/>
        </w:rPr>
        <w:t>the</w:t>
      </w:r>
      <w:r w:rsidR="001F20A6">
        <w:rPr>
          <w:noProof/>
        </w:rPr>
        <w:t xml:space="preserve"> </w:t>
      </w:r>
      <w:r w:rsidR="003A0B22">
        <w:rPr>
          <w:noProof/>
        </w:rPr>
        <w:t xml:space="preserve">software </w:t>
      </w:r>
      <w:r w:rsidR="001F20A6">
        <w:rPr>
          <w:noProof/>
        </w:rPr>
        <w:t xml:space="preserve">to automate </w:t>
      </w:r>
      <w:r>
        <w:rPr>
          <w:noProof/>
        </w:rPr>
        <w:t>the migration.</w:t>
      </w:r>
      <w:r w:rsidR="001F20A6">
        <w:rPr>
          <w:noProof/>
        </w:rPr>
        <w:t xml:space="preserve"> </w:t>
      </w:r>
    </w:p>
    <w:p w14:paraId="0C3EF7AF" w14:textId="61B9AE23" w:rsidR="00EF522C" w:rsidRPr="00C672E2" w:rsidRDefault="001F20A6" w:rsidP="00EF522C">
      <w:pPr>
        <w:rPr>
          <w:noProof/>
        </w:rPr>
      </w:pPr>
      <w:r>
        <w:rPr>
          <w:noProof/>
        </w:rPr>
        <w:t>The workloads that can be migrated</w:t>
      </w:r>
      <w:r w:rsidR="00EF522C">
        <w:rPr>
          <w:noProof/>
        </w:rPr>
        <w:t xml:space="preserve"> from M365 to M365 tenants</w:t>
      </w:r>
      <w:r>
        <w:rPr>
          <w:noProof/>
        </w:rPr>
        <w:t xml:space="preserve"> by Cloudiway are </w:t>
      </w:r>
      <w:r w:rsidRPr="00C672E2">
        <w:rPr>
          <w:noProof/>
        </w:rPr>
        <w:t>mailboxes</w:t>
      </w:r>
      <w:r>
        <w:rPr>
          <w:noProof/>
        </w:rPr>
        <w:t xml:space="preserve"> and their archives, distribution lists, </w:t>
      </w:r>
      <w:r w:rsidRPr="00C672E2">
        <w:rPr>
          <w:noProof/>
        </w:rPr>
        <w:t>OneDrive For Business, SharePoint Online</w:t>
      </w:r>
      <w:r>
        <w:rPr>
          <w:noProof/>
        </w:rPr>
        <w:t xml:space="preserve"> sites</w:t>
      </w:r>
      <w:r w:rsidRPr="00C672E2">
        <w:rPr>
          <w:noProof/>
        </w:rPr>
        <w:t xml:space="preserve">, </w:t>
      </w:r>
      <w:r>
        <w:rPr>
          <w:noProof/>
        </w:rPr>
        <w:t xml:space="preserve">Unified Groups and </w:t>
      </w:r>
      <w:r w:rsidRPr="00C672E2">
        <w:rPr>
          <w:noProof/>
        </w:rPr>
        <w:t>Microsoft Teams</w:t>
      </w:r>
      <w:r>
        <w:rPr>
          <w:noProof/>
        </w:rPr>
        <w:t xml:space="preserve">. </w:t>
      </w:r>
      <w:r w:rsidRPr="00C672E2">
        <w:rPr>
          <w:noProof/>
        </w:rPr>
        <w:t xml:space="preserve">Instead of manually </w:t>
      </w:r>
      <w:r w:rsidR="00EF522C">
        <w:rPr>
          <w:noProof/>
        </w:rPr>
        <w:t xml:space="preserve">pulling the numbers </w:t>
      </w:r>
      <w:r w:rsidR="00BE0E6E">
        <w:rPr>
          <w:noProof/>
        </w:rPr>
        <w:t xml:space="preserve">and sizes </w:t>
      </w:r>
      <w:r w:rsidR="00EF522C">
        <w:rPr>
          <w:noProof/>
        </w:rPr>
        <w:t xml:space="preserve">of those objects </w:t>
      </w:r>
      <w:r w:rsidR="003A0B22">
        <w:rPr>
          <w:noProof/>
        </w:rPr>
        <w:t>to know exactly how many Cloudiway licenses you need to purchase</w:t>
      </w:r>
      <w:r w:rsidR="00BE0E6E">
        <w:rPr>
          <w:noProof/>
        </w:rPr>
        <w:t xml:space="preserve"> and to identify objects </w:t>
      </w:r>
      <w:r w:rsidR="00BE0E6E" w:rsidRPr="00C672E2">
        <w:rPr>
          <w:noProof/>
        </w:rPr>
        <w:t>with large amounts of data</w:t>
      </w:r>
      <w:r w:rsidR="006542B6">
        <w:rPr>
          <w:noProof/>
        </w:rPr>
        <w:t xml:space="preserve"> which could slow your migration down</w:t>
      </w:r>
      <w:r w:rsidRPr="00C672E2">
        <w:rPr>
          <w:noProof/>
        </w:rPr>
        <w:t>, an</w:t>
      </w:r>
      <w:r w:rsidR="00EF522C">
        <w:rPr>
          <w:noProof/>
        </w:rPr>
        <w:t xml:space="preserve"> automated</w:t>
      </w:r>
      <w:r w:rsidRPr="00C672E2">
        <w:rPr>
          <w:noProof/>
        </w:rPr>
        <w:t xml:space="preserve"> </w:t>
      </w:r>
      <w:r w:rsidR="00EF522C">
        <w:rPr>
          <w:noProof/>
        </w:rPr>
        <w:t>tenant analysis</w:t>
      </w:r>
      <w:r w:rsidRPr="00C672E2">
        <w:rPr>
          <w:noProof/>
        </w:rPr>
        <w:t xml:space="preserve"> </w:t>
      </w:r>
      <w:r w:rsidR="00BE0E6E">
        <w:rPr>
          <w:noProof/>
        </w:rPr>
        <w:t xml:space="preserve">report </w:t>
      </w:r>
      <w:r w:rsidRPr="00C672E2">
        <w:rPr>
          <w:noProof/>
        </w:rPr>
        <w:t xml:space="preserve">will provide you with a </w:t>
      </w:r>
      <w:r w:rsidR="004F229D">
        <w:rPr>
          <w:noProof/>
        </w:rPr>
        <w:t xml:space="preserve">detailed </w:t>
      </w:r>
      <w:r w:rsidR="00BE0E6E">
        <w:rPr>
          <w:noProof/>
        </w:rPr>
        <w:t>and</w:t>
      </w:r>
      <w:r w:rsidRPr="00C672E2">
        <w:rPr>
          <w:noProof/>
        </w:rPr>
        <w:t xml:space="preserve"> </w:t>
      </w:r>
      <w:r w:rsidR="00EF522C" w:rsidRPr="00C672E2">
        <w:rPr>
          <w:noProof/>
        </w:rPr>
        <w:t xml:space="preserve">valuable insight </w:t>
      </w:r>
      <w:r w:rsidRPr="00C672E2">
        <w:rPr>
          <w:noProof/>
        </w:rPr>
        <w:t xml:space="preserve">of </w:t>
      </w:r>
      <w:r w:rsidR="004F229D">
        <w:rPr>
          <w:noProof/>
        </w:rPr>
        <w:t>your</w:t>
      </w:r>
      <w:r w:rsidRPr="00C672E2">
        <w:rPr>
          <w:noProof/>
        </w:rPr>
        <w:t xml:space="preserve"> source environment</w:t>
      </w:r>
      <w:r w:rsidR="004F229D">
        <w:rPr>
          <w:noProof/>
        </w:rPr>
        <w:t xml:space="preserve"> which will help you</w:t>
      </w:r>
      <w:r w:rsidR="00EF522C">
        <w:rPr>
          <w:noProof/>
        </w:rPr>
        <w:t xml:space="preserve"> </w:t>
      </w:r>
      <w:r w:rsidR="00BE0E6E">
        <w:rPr>
          <w:noProof/>
        </w:rPr>
        <w:t>e</w:t>
      </w:r>
      <w:r w:rsidR="00BE0E6E" w:rsidRPr="00C672E2">
        <w:rPr>
          <w:noProof/>
        </w:rPr>
        <w:t xml:space="preserve">nsure a smooth migration </w:t>
      </w:r>
      <w:r w:rsidR="00BE0E6E">
        <w:rPr>
          <w:noProof/>
        </w:rPr>
        <w:t>to another Microsoft365 tenant</w:t>
      </w:r>
      <w:r w:rsidR="00EF522C" w:rsidRPr="00C672E2">
        <w:rPr>
          <w:noProof/>
        </w:rPr>
        <w:t>.</w:t>
      </w:r>
    </w:p>
    <w:p w14:paraId="6019EE55" w14:textId="66B0B250" w:rsidR="001F20A6" w:rsidRPr="00C672E2" w:rsidRDefault="001F20A6" w:rsidP="001F20A6">
      <w:pPr>
        <w:rPr>
          <w:noProof/>
        </w:rPr>
      </w:pPr>
    </w:p>
    <w:p w14:paraId="11173BD5" w14:textId="5C9F728F" w:rsidR="00D12D4C" w:rsidRPr="00D12D4C" w:rsidRDefault="00D12D4C" w:rsidP="00D12D4C">
      <w:pPr>
        <w:jc w:val="center"/>
        <w:rPr>
          <w:b/>
          <w:bCs/>
          <w:noProof/>
          <w:sz w:val="48"/>
          <w:szCs w:val="48"/>
        </w:rPr>
      </w:pPr>
      <w:r w:rsidRPr="00D12D4C">
        <w:rPr>
          <w:b/>
          <w:bCs/>
          <w:noProof/>
          <w:sz w:val="48"/>
          <w:szCs w:val="48"/>
        </w:rPr>
        <w:t xml:space="preserve">How to execute Cloudiway </w:t>
      </w:r>
      <w:r w:rsidR="00EF522C" w:rsidRPr="00EF522C">
        <w:rPr>
          <w:b/>
          <w:bCs/>
          <w:noProof/>
          <w:sz w:val="48"/>
          <w:szCs w:val="48"/>
        </w:rPr>
        <w:t>Microsoft</w:t>
      </w:r>
      <w:r w:rsidRPr="00D12D4C">
        <w:rPr>
          <w:b/>
          <w:bCs/>
          <w:noProof/>
          <w:sz w:val="48"/>
          <w:szCs w:val="48"/>
        </w:rPr>
        <w:t>365 Tenant Analysis PowerShell script</w:t>
      </w:r>
    </w:p>
    <w:p w14:paraId="16D0C19E" w14:textId="7921B19F" w:rsidR="007A70BC" w:rsidRDefault="007A70BC">
      <w:pPr>
        <w:rPr>
          <w:noProof/>
        </w:rPr>
      </w:pPr>
      <w:r w:rsidRPr="007A70BC">
        <w:rPr>
          <w:noProof/>
        </w:rPr>
        <w:t xml:space="preserve">Learn how </w:t>
      </w:r>
      <w:r>
        <w:rPr>
          <w:noProof/>
        </w:rPr>
        <w:t>Cloudiway</w:t>
      </w:r>
      <w:r w:rsidRPr="007A70BC">
        <w:rPr>
          <w:noProof/>
        </w:rPr>
        <w:t xml:space="preserve"> can help you </w:t>
      </w:r>
      <w:r w:rsidR="00BE0E6E">
        <w:rPr>
          <w:noProof/>
        </w:rPr>
        <w:t>gene</w:t>
      </w:r>
      <w:r w:rsidR="006542B6">
        <w:rPr>
          <w:noProof/>
        </w:rPr>
        <w:t xml:space="preserve">rate a </w:t>
      </w:r>
      <w:r w:rsidR="006542B6" w:rsidRPr="006542B6">
        <w:rPr>
          <w:noProof/>
        </w:rPr>
        <w:t>Microsoft365 Tenant Analysis</w:t>
      </w:r>
      <w:r w:rsidRPr="00C672E2">
        <w:rPr>
          <w:noProof/>
        </w:rPr>
        <w:t xml:space="preserve"> by </w:t>
      </w:r>
      <w:r w:rsidR="00421562">
        <w:rPr>
          <w:noProof/>
        </w:rPr>
        <w:t xml:space="preserve">running a PowerShell script </w:t>
      </w:r>
      <w:r w:rsidR="00EF522C">
        <w:rPr>
          <w:noProof/>
        </w:rPr>
        <w:t xml:space="preserve">on your computer </w:t>
      </w:r>
      <w:r w:rsidR="00421562">
        <w:rPr>
          <w:noProof/>
        </w:rPr>
        <w:t xml:space="preserve">that will </w:t>
      </w:r>
      <w:r w:rsidRPr="00C672E2">
        <w:rPr>
          <w:noProof/>
        </w:rPr>
        <w:t>assess your Microsoft 365 tenant environment</w:t>
      </w:r>
      <w:r w:rsidR="00421562">
        <w:rPr>
          <w:noProof/>
        </w:rPr>
        <w:t>s</w:t>
      </w:r>
      <w:r w:rsidRPr="00C672E2">
        <w:rPr>
          <w:noProof/>
        </w:rPr>
        <w:t xml:space="preserve"> for visibility</w:t>
      </w:r>
      <w:r w:rsidR="006542B6">
        <w:rPr>
          <w:noProof/>
        </w:rPr>
        <w:t>.</w:t>
      </w:r>
      <w:r w:rsidRPr="007A70BC">
        <w:rPr>
          <w:noProof/>
        </w:rPr>
        <w:t xml:space="preserve"> </w:t>
      </w:r>
    </w:p>
    <w:p w14:paraId="368FB83F" w14:textId="3946235A" w:rsidR="001F20A6" w:rsidRPr="00C672E2" w:rsidRDefault="001F20A6" w:rsidP="001F20A6">
      <w:pPr>
        <w:rPr>
          <w:noProof/>
        </w:rPr>
      </w:pPr>
      <w:r>
        <w:rPr>
          <w:noProof/>
        </w:rPr>
        <w:t>The script will g</w:t>
      </w:r>
      <w:r w:rsidRPr="00C672E2">
        <w:rPr>
          <w:noProof/>
        </w:rPr>
        <w:t xml:space="preserve">enerate a comprehensive report </w:t>
      </w:r>
      <w:r w:rsidR="00421562">
        <w:rPr>
          <w:noProof/>
        </w:rPr>
        <w:t xml:space="preserve">of your </w:t>
      </w:r>
      <w:r w:rsidR="00421562" w:rsidRPr="007A70BC">
        <w:rPr>
          <w:noProof/>
        </w:rPr>
        <w:t>Microsoft 365 tenant</w:t>
      </w:r>
      <w:r w:rsidR="003A0B22">
        <w:rPr>
          <w:noProof/>
        </w:rPr>
        <w:t>s</w:t>
      </w:r>
      <w:r w:rsidR="00421562">
        <w:rPr>
          <w:noProof/>
        </w:rPr>
        <w:t xml:space="preserve"> </w:t>
      </w:r>
      <w:r>
        <w:rPr>
          <w:noProof/>
        </w:rPr>
        <w:t>including</w:t>
      </w:r>
      <w:r w:rsidRPr="00C672E2">
        <w:rPr>
          <w:noProof/>
        </w:rPr>
        <w:t>:</w:t>
      </w:r>
    </w:p>
    <w:p w14:paraId="5454F48E" w14:textId="3699B3D4" w:rsidR="001F20A6" w:rsidRDefault="001F20A6" w:rsidP="001F20A6">
      <w:pPr>
        <w:numPr>
          <w:ilvl w:val="0"/>
          <w:numId w:val="2"/>
        </w:numPr>
        <w:rPr>
          <w:noProof/>
        </w:rPr>
      </w:pPr>
      <w:r w:rsidRPr="00C672E2">
        <w:rPr>
          <w:noProof/>
        </w:rPr>
        <w:t xml:space="preserve">User, </w:t>
      </w:r>
      <w:r>
        <w:rPr>
          <w:noProof/>
        </w:rPr>
        <w:t>shared and room</w:t>
      </w:r>
      <w:r w:rsidR="00EF522C">
        <w:rPr>
          <w:noProof/>
        </w:rPr>
        <w:t>&amp;</w:t>
      </w:r>
      <w:r>
        <w:rPr>
          <w:noProof/>
        </w:rPr>
        <w:t xml:space="preserve">equipment </w:t>
      </w:r>
      <w:r w:rsidRPr="00C672E2">
        <w:rPr>
          <w:noProof/>
        </w:rPr>
        <w:t>and inactive mailboxes</w:t>
      </w:r>
    </w:p>
    <w:p w14:paraId="429C0B80" w14:textId="0C6F9B02" w:rsidR="001F20A6" w:rsidRPr="00C672E2" w:rsidRDefault="001F20A6" w:rsidP="001F20A6">
      <w:pPr>
        <w:numPr>
          <w:ilvl w:val="0"/>
          <w:numId w:val="2"/>
        </w:numPr>
        <w:rPr>
          <w:noProof/>
        </w:rPr>
      </w:pPr>
      <w:r w:rsidRPr="00C672E2">
        <w:rPr>
          <w:noProof/>
        </w:rPr>
        <w:t>Archive</w:t>
      </w:r>
      <w:r>
        <w:rPr>
          <w:noProof/>
        </w:rPr>
        <w:t>s mailboxes</w:t>
      </w:r>
    </w:p>
    <w:p w14:paraId="441CEC8C" w14:textId="77777777" w:rsidR="001F20A6" w:rsidRPr="00C672E2" w:rsidRDefault="001F20A6" w:rsidP="001F20A6">
      <w:pPr>
        <w:numPr>
          <w:ilvl w:val="0"/>
          <w:numId w:val="2"/>
        </w:numPr>
        <w:rPr>
          <w:noProof/>
        </w:rPr>
      </w:pPr>
      <w:r w:rsidRPr="00C672E2">
        <w:rPr>
          <w:noProof/>
        </w:rPr>
        <w:t>OneDrive For Business</w:t>
      </w:r>
    </w:p>
    <w:p w14:paraId="24AB9186" w14:textId="3265474E" w:rsidR="001F20A6" w:rsidRPr="00C672E2" w:rsidRDefault="001F20A6" w:rsidP="001F20A6">
      <w:pPr>
        <w:numPr>
          <w:ilvl w:val="0"/>
          <w:numId w:val="2"/>
        </w:numPr>
        <w:rPr>
          <w:noProof/>
        </w:rPr>
      </w:pPr>
      <w:r w:rsidRPr="00C672E2">
        <w:rPr>
          <w:noProof/>
        </w:rPr>
        <w:t xml:space="preserve">SharePoint Online </w:t>
      </w:r>
      <w:r>
        <w:rPr>
          <w:noProof/>
        </w:rPr>
        <w:t>c</w:t>
      </w:r>
      <w:r w:rsidRPr="00C672E2">
        <w:rPr>
          <w:noProof/>
        </w:rPr>
        <w:t xml:space="preserve">lassic </w:t>
      </w:r>
      <w:r>
        <w:rPr>
          <w:noProof/>
        </w:rPr>
        <w:t>s</w:t>
      </w:r>
      <w:r w:rsidRPr="00C672E2">
        <w:rPr>
          <w:noProof/>
        </w:rPr>
        <w:t>ites</w:t>
      </w:r>
    </w:p>
    <w:p w14:paraId="64FA9346" w14:textId="5E3B0F10" w:rsidR="001F20A6" w:rsidRPr="00C672E2" w:rsidRDefault="001F20A6" w:rsidP="001F20A6">
      <w:pPr>
        <w:numPr>
          <w:ilvl w:val="0"/>
          <w:numId w:val="2"/>
        </w:numPr>
        <w:rPr>
          <w:noProof/>
        </w:rPr>
      </w:pPr>
      <w:r w:rsidRPr="00C672E2">
        <w:rPr>
          <w:noProof/>
        </w:rPr>
        <w:t xml:space="preserve">Microsoft 365 </w:t>
      </w:r>
      <w:r>
        <w:rPr>
          <w:noProof/>
        </w:rPr>
        <w:t>u</w:t>
      </w:r>
      <w:r w:rsidRPr="00C672E2">
        <w:rPr>
          <w:noProof/>
        </w:rPr>
        <w:t xml:space="preserve">nified </w:t>
      </w:r>
      <w:r>
        <w:rPr>
          <w:noProof/>
        </w:rPr>
        <w:t>g</w:t>
      </w:r>
      <w:r w:rsidRPr="00C672E2">
        <w:rPr>
          <w:noProof/>
        </w:rPr>
        <w:t>roups</w:t>
      </w:r>
    </w:p>
    <w:p w14:paraId="7BF0DD36" w14:textId="26346DFF" w:rsidR="001F20A6" w:rsidRDefault="001F20A6" w:rsidP="001F20A6">
      <w:pPr>
        <w:numPr>
          <w:ilvl w:val="0"/>
          <w:numId w:val="2"/>
        </w:numPr>
        <w:rPr>
          <w:noProof/>
        </w:rPr>
      </w:pPr>
      <w:r w:rsidRPr="00C672E2">
        <w:rPr>
          <w:noProof/>
        </w:rPr>
        <w:t>Microsoft Teams</w:t>
      </w:r>
    </w:p>
    <w:p w14:paraId="446C9506" w14:textId="4EDB4A7B" w:rsidR="001F20A6" w:rsidRDefault="001F20A6" w:rsidP="001F20A6">
      <w:pPr>
        <w:numPr>
          <w:ilvl w:val="0"/>
          <w:numId w:val="2"/>
        </w:numPr>
        <w:rPr>
          <w:noProof/>
        </w:rPr>
      </w:pPr>
      <w:r>
        <w:rPr>
          <w:noProof/>
        </w:rPr>
        <w:t>Unlicensed users and guest users</w:t>
      </w:r>
    </w:p>
    <w:p w14:paraId="61FAF1B6" w14:textId="7F779D16" w:rsidR="001F20A6" w:rsidRDefault="001F20A6" w:rsidP="001F20A6">
      <w:pPr>
        <w:numPr>
          <w:ilvl w:val="0"/>
          <w:numId w:val="2"/>
        </w:numPr>
        <w:rPr>
          <w:noProof/>
        </w:rPr>
      </w:pPr>
      <w:r w:rsidRPr="00C672E2">
        <w:rPr>
          <w:noProof/>
        </w:rPr>
        <w:t>Organizational contacts</w:t>
      </w:r>
    </w:p>
    <w:p w14:paraId="63462376" w14:textId="77777777" w:rsidR="001F20A6" w:rsidRDefault="001F20A6" w:rsidP="001F20A6">
      <w:pPr>
        <w:numPr>
          <w:ilvl w:val="0"/>
          <w:numId w:val="2"/>
        </w:numPr>
        <w:rPr>
          <w:noProof/>
        </w:rPr>
      </w:pPr>
      <w:r w:rsidRPr="00C672E2">
        <w:rPr>
          <w:noProof/>
        </w:rPr>
        <w:t>Distribution and dynamic distribution groups</w:t>
      </w:r>
    </w:p>
    <w:p w14:paraId="103CA007" w14:textId="77777777" w:rsidR="001F20A6" w:rsidRPr="00C672E2" w:rsidRDefault="001F20A6" w:rsidP="001F20A6">
      <w:pPr>
        <w:numPr>
          <w:ilvl w:val="0"/>
          <w:numId w:val="2"/>
        </w:numPr>
        <w:rPr>
          <w:noProof/>
        </w:rPr>
      </w:pPr>
      <w:r w:rsidRPr="00C672E2">
        <w:rPr>
          <w:noProof/>
        </w:rPr>
        <w:t>Security groups and mail-enabled security groups</w:t>
      </w:r>
    </w:p>
    <w:p w14:paraId="4DC542B9" w14:textId="56DFE5B4" w:rsidR="001F20A6" w:rsidRPr="00D12D4C" w:rsidRDefault="001F20A6" w:rsidP="001F20A6">
      <w:pPr>
        <w:numPr>
          <w:ilvl w:val="0"/>
          <w:numId w:val="2"/>
        </w:numPr>
        <w:rPr>
          <w:noProof/>
        </w:rPr>
      </w:pPr>
      <w:r>
        <w:rPr>
          <w:noProof/>
        </w:rPr>
        <w:t>M365 licenses</w:t>
      </w:r>
    </w:p>
    <w:p w14:paraId="63B875E5" w14:textId="58E45853" w:rsidR="001F20A6" w:rsidRDefault="003A0B22">
      <w:pPr>
        <w:rPr>
          <w:noProof/>
        </w:rPr>
      </w:pPr>
      <w:r>
        <w:rPr>
          <w:noProof/>
        </w:rPr>
        <w:t>And most importantly will give you the exact number of Cloudiway migration licenses that you can send to your Cloudiway sales representative to get a quote.</w:t>
      </w:r>
    </w:p>
    <w:p w14:paraId="7527F1D4" w14:textId="38FBCECD" w:rsidR="00455847" w:rsidRDefault="00455847">
      <w:pPr>
        <w:rPr>
          <w:noProof/>
        </w:rPr>
      </w:pPr>
      <w:r>
        <w:rPr>
          <w:noProof/>
        </w:rPr>
        <w:lastRenderedPageBreak/>
        <w:t>Unzip</w:t>
      </w:r>
      <w:r w:rsidR="00D531AF" w:rsidRPr="00D531AF">
        <w:t xml:space="preserve"> </w:t>
      </w:r>
      <w:r w:rsidR="00D531AF" w:rsidRPr="00D531AF">
        <w:rPr>
          <w:i/>
          <w:iCs/>
          <w:noProof/>
        </w:rPr>
        <w:t>CloudiwayM365TenantAssessment.zip</w:t>
      </w:r>
      <w:r w:rsidR="00D531AF">
        <w:rPr>
          <w:noProof/>
        </w:rPr>
        <w:t xml:space="preserve">. You will see </w:t>
      </w:r>
      <w:r w:rsidR="00C411A6">
        <w:rPr>
          <w:noProof/>
        </w:rPr>
        <w:t>3</w:t>
      </w:r>
      <w:r w:rsidR="00D531AF">
        <w:rPr>
          <w:noProof/>
        </w:rPr>
        <w:t xml:space="preserve"> files: </w:t>
      </w:r>
      <w:r w:rsidR="00D531AF">
        <w:t>the PowerShell script (</w:t>
      </w:r>
      <w:r w:rsidR="00D531AF" w:rsidRPr="00D531AF">
        <w:rPr>
          <w:i/>
          <w:iCs/>
        </w:rPr>
        <w:t>CloudiwayM365TenantAssessment.ps1</w:t>
      </w:r>
      <w:r w:rsidR="00D531AF">
        <w:t>) and the Excel template (</w:t>
      </w:r>
      <w:r w:rsidR="00D531AF" w:rsidRPr="00D531AF">
        <w:rPr>
          <w:i/>
          <w:iCs/>
        </w:rPr>
        <w:t>CloudiwayExcelTemplate.xlsx</w:t>
      </w:r>
      <w:r w:rsidR="00D531AF">
        <w:t>) where the tenant analysis will be written to</w:t>
      </w:r>
      <w:r w:rsidR="00C411A6">
        <w:t xml:space="preserve"> and this Word document </w:t>
      </w:r>
      <w:r w:rsidR="00F24E77">
        <w:t>(</w:t>
      </w:r>
      <w:r w:rsidR="00F24E77" w:rsidRPr="00F24E77">
        <w:rPr>
          <w:i/>
          <w:iCs/>
        </w:rPr>
        <w:t>How to use Microsoft365 Tenant Analysis for Migration.docx</w:t>
      </w:r>
      <w:r w:rsidR="00F24E77">
        <w:t xml:space="preserve">) </w:t>
      </w:r>
      <w:r w:rsidR="00C411A6">
        <w:t>explaining how to run the script</w:t>
      </w:r>
      <w:r w:rsidR="00F24E77">
        <w:t xml:space="preserve"> and one folder </w:t>
      </w:r>
      <w:r w:rsidR="00F24E77" w:rsidRPr="00F24E77">
        <w:rPr>
          <w:i/>
          <w:iCs/>
        </w:rPr>
        <w:t>CloudiwayLibrary</w:t>
      </w:r>
      <w:r w:rsidR="00D531AF">
        <w:t>:</w:t>
      </w:r>
    </w:p>
    <w:p w14:paraId="598C9136" w14:textId="1C974493" w:rsidR="00455847" w:rsidRDefault="00F24E77">
      <w:r>
        <w:rPr>
          <w:noProof/>
        </w:rPr>
        <w:drawing>
          <wp:inline distT="0" distB="0" distL="0" distR="0" wp14:anchorId="722E83B5" wp14:editId="72CE72AC">
            <wp:extent cx="5943600" cy="887730"/>
            <wp:effectExtent l="152400" t="152400" r="361950" b="369570"/>
            <wp:docPr id="861796270" name="Picture 861796270" descr="A picture containing text, fon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96270" name="Picture 861796270" descr="A picture containing text, font, screensho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877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735C450" w14:textId="788AE819" w:rsidR="00F24E77" w:rsidRPr="00F24E77" w:rsidRDefault="00F24E77">
      <w:r>
        <w:t xml:space="preserve">Go to the folder </w:t>
      </w:r>
      <w:r w:rsidRPr="00F24E77">
        <w:rPr>
          <w:i/>
          <w:iCs/>
        </w:rPr>
        <w:t>CloudiwayLibrary</w:t>
      </w:r>
      <w:r>
        <w:t xml:space="preserve"> and right click on </w:t>
      </w:r>
      <w:r>
        <w:sym w:font="Wingdings" w:char="F0E0"/>
      </w:r>
      <w:r>
        <w:t xml:space="preserve">Properties and check </w:t>
      </w:r>
      <w:r w:rsidRPr="00F24E77">
        <w:rPr>
          <w:b/>
          <w:bCs/>
          <w:i/>
          <w:iCs/>
        </w:rPr>
        <w:t>Unblock</w:t>
      </w:r>
      <w:r>
        <w:rPr>
          <w:b/>
          <w:bCs/>
          <w:i/>
          <w:iCs/>
        </w:rPr>
        <w:t xml:space="preserve"> </w:t>
      </w:r>
      <w:r>
        <w:t>for the script to have access to the DLL function library:</w:t>
      </w:r>
    </w:p>
    <w:p w14:paraId="20D9080A" w14:textId="0D17196D" w:rsidR="00F24E77" w:rsidRDefault="00F24E77">
      <w:r>
        <w:rPr>
          <w:noProof/>
        </w:rPr>
        <w:drawing>
          <wp:inline distT="0" distB="0" distL="0" distR="0" wp14:anchorId="4A372950" wp14:editId="5E41A6C0">
            <wp:extent cx="4482392" cy="4448175"/>
            <wp:effectExtent l="0" t="0" r="0" b="0"/>
            <wp:docPr id="595780346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780346" name="Picture 1" descr="A screenshot of a computer&#10;&#10;Description automatically generated with medium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4129" cy="4449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826B7" w14:textId="7657C4DF" w:rsidR="00F24E77" w:rsidRPr="00F24E77" w:rsidRDefault="00F24E77" w:rsidP="00B63605">
      <w:pPr>
        <w:ind w:left="720"/>
        <w:rPr>
          <w:sz w:val="18"/>
          <w:szCs w:val="18"/>
        </w:rPr>
      </w:pPr>
      <w:r w:rsidRPr="00B63605">
        <w:rPr>
          <w:b/>
          <w:bCs/>
          <w:sz w:val="18"/>
          <w:szCs w:val="18"/>
        </w:rPr>
        <w:t>NOTE</w:t>
      </w:r>
      <w:r w:rsidRPr="00B63605">
        <w:rPr>
          <w:sz w:val="18"/>
          <w:szCs w:val="18"/>
        </w:rPr>
        <w:t xml:space="preserve">: You may also need to disable </w:t>
      </w:r>
      <w:r w:rsidRPr="00393728">
        <w:rPr>
          <w:i/>
          <w:iCs/>
          <w:sz w:val="18"/>
          <w:szCs w:val="18"/>
        </w:rPr>
        <w:t>ScriptBlockLogging</w:t>
      </w:r>
      <w:r w:rsidRPr="00B63605">
        <w:rPr>
          <w:sz w:val="18"/>
          <w:szCs w:val="18"/>
        </w:rPr>
        <w:t xml:space="preserve"> to execute the script.</w:t>
      </w:r>
      <w:r w:rsidR="00393728">
        <w:rPr>
          <w:sz w:val="18"/>
          <w:szCs w:val="18"/>
        </w:rPr>
        <w:t xml:space="preserve"> </w:t>
      </w:r>
      <w:r w:rsidRPr="00B63605">
        <w:rPr>
          <w:sz w:val="18"/>
          <w:szCs w:val="18"/>
        </w:rPr>
        <w:t>The t</w:t>
      </w:r>
      <w:r w:rsidRPr="00F24E77">
        <w:rPr>
          <w:sz w:val="18"/>
          <w:szCs w:val="18"/>
        </w:rPr>
        <w:t xml:space="preserve">wo primary ways to </w:t>
      </w:r>
      <w:r w:rsidRPr="00B63605">
        <w:rPr>
          <w:sz w:val="18"/>
          <w:szCs w:val="18"/>
        </w:rPr>
        <w:t>disable</w:t>
      </w:r>
      <w:r w:rsidRPr="00F24E77">
        <w:rPr>
          <w:sz w:val="18"/>
          <w:szCs w:val="18"/>
        </w:rPr>
        <w:t xml:space="preserve"> script block logging on a Windows system are by either setting a registry value directly or by specifying the appropriate settings in a group policy object.</w:t>
      </w:r>
    </w:p>
    <w:p w14:paraId="7F020122" w14:textId="3F506EB5" w:rsidR="00F24E77" w:rsidRPr="00F24E77" w:rsidRDefault="00F24E77" w:rsidP="00B63605">
      <w:pPr>
        <w:ind w:left="720"/>
        <w:rPr>
          <w:sz w:val="18"/>
          <w:szCs w:val="18"/>
        </w:rPr>
      </w:pPr>
      <w:r w:rsidRPr="00F24E77">
        <w:rPr>
          <w:sz w:val="18"/>
          <w:szCs w:val="18"/>
        </w:rPr>
        <w:t xml:space="preserve">To </w:t>
      </w:r>
      <w:r w:rsidRPr="00B63605">
        <w:rPr>
          <w:sz w:val="18"/>
          <w:szCs w:val="18"/>
        </w:rPr>
        <w:t>disable</w:t>
      </w:r>
      <w:r w:rsidRPr="00F24E77">
        <w:rPr>
          <w:sz w:val="18"/>
          <w:szCs w:val="18"/>
        </w:rPr>
        <w:t xml:space="preserve"> script block logging via the registry, use the following code while logged in as an administrator.</w:t>
      </w:r>
    </w:p>
    <w:p w14:paraId="33BBCF98" w14:textId="77777777" w:rsidR="00393728" w:rsidRDefault="00F24E77" w:rsidP="00B63605">
      <w:pPr>
        <w:ind w:left="720"/>
        <w:rPr>
          <w:rFonts w:ascii="Courier New" w:hAnsi="Courier New" w:cs="Courier New"/>
          <w:color w:val="FF0000"/>
          <w:sz w:val="18"/>
          <w:szCs w:val="18"/>
        </w:rPr>
      </w:pPr>
      <w:r w:rsidRPr="00F24E77">
        <w:rPr>
          <w:rFonts w:ascii="Courier New" w:hAnsi="Courier New" w:cs="Courier New"/>
          <w:color w:val="FF0000"/>
          <w:sz w:val="18"/>
          <w:szCs w:val="18"/>
        </w:rPr>
        <w:lastRenderedPageBreak/>
        <w:t>New-Item -Path "HKLM:\SOFTWARE\Policies\Microsoft\Windows\PowerShell\ScriptBlockLogging" -Force</w:t>
      </w:r>
      <w:r w:rsidRPr="00F24E77">
        <w:rPr>
          <w:rFonts w:ascii="Courier New" w:hAnsi="Courier New" w:cs="Courier New"/>
          <w:color w:val="FF0000"/>
          <w:sz w:val="18"/>
          <w:szCs w:val="18"/>
        </w:rPr>
        <w:br/>
      </w:r>
    </w:p>
    <w:p w14:paraId="143B2766" w14:textId="383DBE57" w:rsidR="00F24E77" w:rsidRPr="00F24E77" w:rsidRDefault="00F24E77" w:rsidP="00B63605">
      <w:pPr>
        <w:ind w:left="720"/>
        <w:rPr>
          <w:rFonts w:ascii="Courier New" w:hAnsi="Courier New" w:cs="Courier New"/>
          <w:color w:val="FF0000"/>
          <w:sz w:val="18"/>
          <w:szCs w:val="18"/>
        </w:rPr>
      </w:pPr>
      <w:r w:rsidRPr="00F24E77">
        <w:rPr>
          <w:rFonts w:ascii="Courier New" w:hAnsi="Courier New" w:cs="Courier New"/>
          <w:color w:val="FF0000"/>
          <w:sz w:val="18"/>
          <w:szCs w:val="18"/>
        </w:rPr>
        <w:t xml:space="preserve">Set-ItemProperty -Path "HKLM:\SOFTWARE\Policies\Microsoft\Windows\PowerShell\ScriptBlockLogging" -Name "EnableScriptBlockLogging" -Value </w:t>
      </w:r>
      <w:r w:rsidRPr="00B63605">
        <w:rPr>
          <w:rFonts w:ascii="Courier New" w:hAnsi="Courier New" w:cs="Courier New"/>
          <w:color w:val="FF0000"/>
          <w:sz w:val="18"/>
          <w:szCs w:val="18"/>
        </w:rPr>
        <w:t>0</w:t>
      </w:r>
      <w:r w:rsidRPr="00F24E77">
        <w:rPr>
          <w:rFonts w:ascii="Courier New" w:hAnsi="Courier New" w:cs="Courier New"/>
          <w:color w:val="FF0000"/>
          <w:sz w:val="18"/>
          <w:szCs w:val="18"/>
        </w:rPr>
        <w:t xml:space="preserve"> -Force</w:t>
      </w:r>
    </w:p>
    <w:p w14:paraId="462958F6" w14:textId="6A85177D" w:rsidR="00F24E77" w:rsidRPr="00F24E77" w:rsidRDefault="00F24E77" w:rsidP="00B63605">
      <w:pPr>
        <w:ind w:left="720"/>
        <w:rPr>
          <w:sz w:val="18"/>
          <w:szCs w:val="18"/>
        </w:rPr>
      </w:pPr>
      <w:r w:rsidRPr="00F24E77">
        <w:rPr>
          <w:sz w:val="18"/>
          <w:szCs w:val="18"/>
        </w:rPr>
        <w:t>You can set PowerShell logging settings within group policy.</w:t>
      </w:r>
      <w:r w:rsidR="00393728">
        <w:rPr>
          <w:sz w:val="18"/>
          <w:szCs w:val="18"/>
        </w:rPr>
        <w:t xml:space="preserve"> </w:t>
      </w:r>
      <w:r w:rsidRPr="00F24E77">
        <w:rPr>
          <w:sz w:val="18"/>
          <w:szCs w:val="18"/>
        </w:rPr>
        <w:t xml:space="preserve">Open the Local Group Policy Editor and navigate to Computer Configuration &gt; Administrative Templates &gt; Windows Components &gt; Windows PowerShell &gt; Turn </w:t>
      </w:r>
      <w:r w:rsidR="00B63605" w:rsidRPr="00B63605">
        <w:rPr>
          <w:sz w:val="18"/>
          <w:szCs w:val="18"/>
        </w:rPr>
        <w:t xml:space="preserve">on </w:t>
      </w:r>
      <w:r w:rsidRPr="00F24E77">
        <w:rPr>
          <w:sz w:val="18"/>
          <w:szCs w:val="18"/>
        </w:rPr>
        <w:t>PowerShell Script Block Logging.</w:t>
      </w:r>
    </w:p>
    <w:p w14:paraId="69D48407" w14:textId="67B5C534" w:rsidR="00F24E77" w:rsidRPr="00B63605" w:rsidRDefault="00F24E77" w:rsidP="00B63605">
      <w:pPr>
        <w:ind w:left="720"/>
        <w:rPr>
          <w:sz w:val="18"/>
          <w:szCs w:val="18"/>
        </w:rPr>
      </w:pPr>
      <w:r w:rsidRPr="00B63605">
        <w:rPr>
          <w:noProof/>
          <w:sz w:val="18"/>
          <w:szCs w:val="18"/>
        </w:rPr>
        <w:drawing>
          <wp:inline distT="0" distB="0" distL="0" distR="0" wp14:anchorId="06E89927" wp14:editId="151F2AB3">
            <wp:extent cx="5334000" cy="2828925"/>
            <wp:effectExtent l="0" t="0" r="0" b="9525"/>
            <wp:docPr id="2077521001" name="Picture 4" descr="Turning on PowerShell script block logg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urning on PowerShell script block logg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16C90" w14:textId="6E807A3C" w:rsidR="00B63605" w:rsidRPr="00B63605" w:rsidRDefault="00B63605" w:rsidP="00B63605">
      <w:pPr>
        <w:ind w:left="720"/>
        <w:rPr>
          <w:sz w:val="18"/>
          <w:szCs w:val="18"/>
        </w:rPr>
      </w:pPr>
      <w:r w:rsidRPr="00B63605">
        <w:rPr>
          <w:noProof/>
          <w:sz w:val="18"/>
          <w:szCs w:val="18"/>
        </w:rPr>
        <w:drawing>
          <wp:inline distT="0" distB="0" distL="0" distR="0" wp14:anchorId="51DE3001" wp14:editId="1D4C1F7C">
            <wp:extent cx="2809875" cy="2591275"/>
            <wp:effectExtent l="152400" t="152400" r="352425" b="361950"/>
            <wp:docPr id="8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 descr="A screenshot of a computer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8426" cy="25991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FCD35A7" w14:textId="77777777" w:rsidR="00B63605" w:rsidRDefault="00B63605"/>
    <w:p w14:paraId="1ABDCD43" w14:textId="5B726D05" w:rsidR="00D531AF" w:rsidRDefault="00D531AF">
      <w:r>
        <w:lastRenderedPageBreak/>
        <w:t xml:space="preserve">In the windows search bar, type </w:t>
      </w:r>
      <w:r w:rsidRPr="00D531AF">
        <w:rPr>
          <w:i/>
          <w:iCs/>
        </w:rPr>
        <w:t>PowerShell</w:t>
      </w:r>
    </w:p>
    <w:p w14:paraId="6058EAAC" w14:textId="7E1DAD99" w:rsidR="00D531AF" w:rsidRDefault="00455847">
      <w:r w:rsidRPr="00455847">
        <w:rPr>
          <w:noProof/>
        </w:rPr>
        <w:drawing>
          <wp:inline distT="0" distB="0" distL="0" distR="0" wp14:anchorId="5BECB07A" wp14:editId="223B0F77">
            <wp:extent cx="2619741" cy="419158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E3001" w14:textId="180E77FC" w:rsidR="00455847" w:rsidRDefault="00D531AF">
      <w:r>
        <w:t xml:space="preserve">Click on </w:t>
      </w:r>
      <w:r w:rsidRPr="00D531AF">
        <w:rPr>
          <w:i/>
          <w:iCs/>
        </w:rPr>
        <w:t>Windows PowerShell</w:t>
      </w:r>
      <w:r>
        <w:t xml:space="preserve"> and on </w:t>
      </w:r>
      <w:r w:rsidRPr="00D531AF">
        <w:rPr>
          <w:i/>
          <w:iCs/>
        </w:rPr>
        <w:t>Run as Administrator</w:t>
      </w:r>
      <w:r>
        <w:t>:</w:t>
      </w:r>
    </w:p>
    <w:p w14:paraId="39DDC1A3" w14:textId="767FB3D5" w:rsidR="00455847" w:rsidRDefault="00455847">
      <w:r w:rsidRPr="00455847">
        <w:rPr>
          <w:noProof/>
        </w:rPr>
        <w:drawing>
          <wp:inline distT="0" distB="0" distL="0" distR="0" wp14:anchorId="20EB2BE4" wp14:editId="534776D3">
            <wp:extent cx="5943600" cy="2777490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72FC2" w14:textId="77777777" w:rsidR="00D531AF" w:rsidRDefault="00D531AF">
      <w:pPr>
        <w:rPr>
          <w:b/>
          <w:bCs/>
          <w:i/>
          <w:iCs/>
        </w:rPr>
      </w:pPr>
      <w:r>
        <w:t>In the PowerShell window, e</w:t>
      </w:r>
      <w:r w:rsidR="00455847" w:rsidRPr="00455847">
        <w:t>xecute</w:t>
      </w:r>
      <w:r w:rsidR="00455847">
        <w:rPr>
          <w:b/>
          <w:bCs/>
          <w:i/>
          <w:iCs/>
        </w:rPr>
        <w:t xml:space="preserve"> </w:t>
      </w:r>
    </w:p>
    <w:p w14:paraId="65C1F227" w14:textId="3D64A046" w:rsidR="00393728" w:rsidRDefault="00393728">
      <w:pPr>
        <w:rPr>
          <w:rFonts w:ascii="Courier New" w:hAnsi="Courier New" w:cs="Courier New"/>
          <w:b/>
          <w:bCs/>
          <w:i/>
          <w:iCs/>
          <w:color w:val="FF0000"/>
        </w:rPr>
      </w:pPr>
      <w:r w:rsidRPr="00393728">
        <w:rPr>
          <w:rFonts w:ascii="Courier New" w:hAnsi="Courier New" w:cs="Courier New"/>
          <w:b/>
          <w:bCs/>
          <w:i/>
          <w:iCs/>
          <w:color w:val="FF0000"/>
        </w:rPr>
        <w:t>Set-ExecutionPolicy -ExecutionPolicy unrestricted</w:t>
      </w:r>
    </w:p>
    <w:p w14:paraId="729ABF78" w14:textId="77777777" w:rsidR="00393728" w:rsidRDefault="00393728" w:rsidP="00393728">
      <w:r>
        <w:t xml:space="preserve">Copy the folder path where you unzipped the files, </w:t>
      </w:r>
      <w:r w:rsidRPr="00D531AF">
        <w:rPr>
          <w:i/>
          <w:iCs/>
        </w:rPr>
        <w:t>i.e. C:\Users\PabloGalan\Desktop\CloudiwayM365TenantAssessment</w:t>
      </w:r>
      <w:r>
        <w:t xml:space="preserve"> </w:t>
      </w:r>
    </w:p>
    <w:p w14:paraId="16D702F1" w14:textId="056D982A" w:rsidR="00393728" w:rsidRDefault="00393728" w:rsidP="00393728">
      <w:r>
        <w:rPr>
          <w:noProof/>
        </w:rPr>
        <w:drawing>
          <wp:inline distT="0" distB="0" distL="0" distR="0" wp14:anchorId="58733F0D" wp14:editId="5846AD9D">
            <wp:extent cx="4563110" cy="1333500"/>
            <wp:effectExtent l="152400" t="152400" r="370840" b="361950"/>
            <wp:docPr id="11" name="Picture 1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, text, application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3110" cy="1333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FE67B22" w14:textId="77777777" w:rsidR="00D531AF" w:rsidRPr="00393728" w:rsidRDefault="00455847">
      <w:pPr>
        <w:rPr>
          <w:color w:val="FF0000"/>
        </w:rPr>
      </w:pPr>
      <w:r w:rsidRPr="00393728">
        <w:rPr>
          <w:rFonts w:ascii="Courier New" w:hAnsi="Courier New" w:cs="Courier New"/>
          <w:b/>
          <w:bCs/>
          <w:i/>
          <w:iCs/>
          <w:color w:val="FF0000"/>
        </w:rPr>
        <w:t>cd &lt;folder path&gt;</w:t>
      </w:r>
      <w:r w:rsidR="00D531AF" w:rsidRPr="00393728">
        <w:rPr>
          <w:rFonts w:ascii="Courier New" w:hAnsi="Courier New" w:cs="Courier New"/>
          <w:b/>
          <w:bCs/>
          <w:i/>
          <w:iCs/>
          <w:color w:val="FF0000"/>
        </w:rPr>
        <w:t xml:space="preserve"> </w:t>
      </w:r>
      <w:r w:rsidR="00D531AF" w:rsidRPr="00393728">
        <w:rPr>
          <w:color w:val="FF0000"/>
        </w:rPr>
        <w:t xml:space="preserve"> </w:t>
      </w:r>
    </w:p>
    <w:p w14:paraId="44C98081" w14:textId="3530101A" w:rsidR="00455847" w:rsidRDefault="00D531AF">
      <w:r w:rsidRPr="00D531AF">
        <w:t>where &lt;folder path&gt; is the folder path you copied previously:</w:t>
      </w:r>
    </w:p>
    <w:p w14:paraId="19DE57E4" w14:textId="1FF6FF23" w:rsidR="00455847" w:rsidRDefault="00455847">
      <w:r w:rsidRPr="00455847">
        <w:rPr>
          <w:noProof/>
        </w:rPr>
        <w:lastRenderedPageBreak/>
        <w:drawing>
          <wp:inline distT="0" distB="0" distL="0" distR="0" wp14:anchorId="61A6A1DA" wp14:editId="16290011">
            <wp:extent cx="5943600" cy="1104265"/>
            <wp:effectExtent l="0" t="0" r="0" b="635"/>
            <wp:docPr id="13" name="Picture 1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text, application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043CD" w14:textId="1192D22A" w:rsidR="00455847" w:rsidRDefault="00455847">
      <w:r w:rsidRPr="00455847">
        <w:t>Execute</w:t>
      </w:r>
      <w:r>
        <w:t xml:space="preserve"> </w:t>
      </w:r>
      <w:r w:rsidRPr="00393728">
        <w:rPr>
          <w:rFonts w:ascii="Courier New" w:hAnsi="Courier New" w:cs="Courier New"/>
          <w:b/>
          <w:bCs/>
          <w:i/>
          <w:iCs/>
          <w:color w:val="FF0000"/>
        </w:rPr>
        <w:t>.\CloudiwayM365TenantAssessment.ps1</w:t>
      </w:r>
    </w:p>
    <w:p w14:paraId="70F40055" w14:textId="17BCB7AF" w:rsidR="00455847" w:rsidRDefault="00455847">
      <w:r w:rsidRPr="00455847">
        <w:rPr>
          <w:noProof/>
        </w:rPr>
        <w:drawing>
          <wp:inline distT="0" distB="0" distL="0" distR="0" wp14:anchorId="3D194865" wp14:editId="75E1D5E7">
            <wp:extent cx="5943600" cy="1164590"/>
            <wp:effectExtent l="0" t="0" r="0" b="0"/>
            <wp:docPr id="14" name="Picture 14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tex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F807A" w14:textId="09712894" w:rsidR="00C672E2" w:rsidRDefault="00C672E2">
      <w:r>
        <w:t xml:space="preserve">The first thing the script is going to do is creating 2 work directories: </w:t>
      </w:r>
    </w:p>
    <w:p w14:paraId="2F4416A3" w14:textId="203B0E73" w:rsidR="00C672E2" w:rsidRDefault="00C672E2" w:rsidP="00C672E2">
      <w:pPr>
        <w:pStyle w:val="ListParagraph"/>
        <w:numPr>
          <w:ilvl w:val="0"/>
          <w:numId w:val="1"/>
        </w:numPr>
      </w:pPr>
      <w:r w:rsidRPr="00C672E2">
        <w:rPr>
          <w:b/>
          <w:bCs/>
        </w:rPr>
        <w:t>C:\scripts\</w:t>
      </w:r>
      <w:r>
        <w:t xml:space="preserve"> where you will find the M365 tenant analysis report.</w:t>
      </w:r>
    </w:p>
    <w:p w14:paraId="4952ED37" w14:textId="3E338D75" w:rsidR="00C672E2" w:rsidRDefault="00C672E2" w:rsidP="00C672E2">
      <w:pPr>
        <w:pStyle w:val="ListParagraph"/>
        <w:numPr>
          <w:ilvl w:val="0"/>
          <w:numId w:val="1"/>
        </w:numPr>
      </w:pPr>
      <w:r w:rsidRPr="00C672E2">
        <w:rPr>
          <w:b/>
          <w:bCs/>
        </w:rPr>
        <w:t>C:\scripts\LOGS\</w:t>
      </w:r>
      <w:r>
        <w:t xml:space="preserve"> where you will find the logs of the PowerShell execution.</w:t>
      </w:r>
    </w:p>
    <w:p w14:paraId="471F2B54" w14:textId="0962D2F7" w:rsidR="004C7C06" w:rsidRDefault="00DD304A">
      <w:r w:rsidRPr="00DD304A">
        <w:rPr>
          <w:noProof/>
        </w:rPr>
        <w:drawing>
          <wp:inline distT="0" distB="0" distL="0" distR="0" wp14:anchorId="5DB5D630" wp14:editId="257DF305">
            <wp:extent cx="5943600" cy="7854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463E1" w14:textId="521C87EE" w:rsidR="00DD304A" w:rsidRDefault="00C672E2">
      <w:r>
        <w:t>After that, the script is going to check you have all PowerShell modules installed on your computer. If a module is missing it will install the module automatically with your Admin session:</w:t>
      </w:r>
    </w:p>
    <w:p w14:paraId="27A61684" w14:textId="29BA7CE1" w:rsidR="00DD304A" w:rsidRDefault="00DD304A"/>
    <w:p w14:paraId="72557CAE" w14:textId="33EE9283" w:rsidR="00DD304A" w:rsidRDefault="00DD304A">
      <w:r w:rsidRPr="00DD304A">
        <w:rPr>
          <w:noProof/>
        </w:rPr>
        <w:drawing>
          <wp:inline distT="0" distB="0" distL="0" distR="0" wp14:anchorId="4183ACA4" wp14:editId="643A8433">
            <wp:extent cx="5943600" cy="1291590"/>
            <wp:effectExtent l="0" t="0" r="0" b="3810"/>
            <wp:docPr id="2" name="Picture 2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&#10;&#10;Description automatically generated with low confidenc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9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77A56" w14:textId="79D7C76E" w:rsidR="00DD304A" w:rsidRDefault="00C672E2">
      <w:r>
        <w:t>Once all required PowerShell modules are successfully installed, the script is going to prompt for your M365 global admin credentials:</w:t>
      </w:r>
    </w:p>
    <w:p w14:paraId="5DF79714" w14:textId="75CE374D" w:rsidR="00DD304A" w:rsidRDefault="00DD304A">
      <w:r w:rsidRPr="00DD304A">
        <w:rPr>
          <w:noProof/>
        </w:rPr>
        <w:drawing>
          <wp:inline distT="0" distB="0" distL="0" distR="0" wp14:anchorId="032C6E2D" wp14:editId="25F25574">
            <wp:extent cx="5943600" cy="573405"/>
            <wp:effectExtent l="0" t="0" r="0" b="0"/>
            <wp:docPr id="7" name="Picture 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con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61322" w14:textId="73FE91C7" w:rsidR="00DD304A" w:rsidRDefault="006542B6">
      <w:r>
        <w:rPr>
          <w:noProof/>
        </w:rPr>
        <w:lastRenderedPageBreak/>
        <w:drawing>
          <wp:inline distT="0" distB="0" distL="0" distR="0" wp14:anchorId="082B6CFE" wp14:editId="0500FCC2">
            <wp:extent cx="3067050" cy="2486025"/>
            <wp:effectExtent l="152400" t="152400" r="361950" b="371475"/>
            <wp:docPr id="10" name="Picture 1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486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706F63D" w14:textId="3DBBAD42" w:rsidR="00DD304A" w:rsidRDefault="00C672E2">
      <w:r>
        <w:t>With those credentials, the script will connect to the following Microsoft services:</w:t>
      </w:r>
    </w:p>
    <w:p w14:paraId="558B4E6C" w14:textId="12812613" w:rsidR="00DD304A" w:rsidRDefault="00DD304A">
      <w:r w:rsidRPr="00DD304A">
        <w:rPr>
          <w:noProof/>
        </w:rPr>
        <w:drawing>
          <wp:inline distT="0" distB="0" distL="0" distR="0" wp14:anchorId="1C81E91C" wp14:editId="2FBD76BE">
            <wp:extent cx="5943600" cy="1263015"/>
            <wp:effectExtent l="0" t="0" r="0" b="0"/>
            <wp:docPr id="3" name="Picture 3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graphical user interface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E7294" w14:textId="6FADCA2E" w:rsidR="00DD304A" w:rsidRDefault="00C672E2">
      <w:r>
        <w:t>and will automatically register this Azure AD app to be able to access to the Graph API:</w:t>
      </w:r>
    </w:p>
    <w:p w14:paraId="79323F31" w14:textId="409AD588" w:rsidR="00D12D4C" w:rsidRDefault="00D12D4C">
      <w:r>
        <w:rPr>
          <w:noProof/>
        </w:rPr>
        <w:drawing>
          <wp:inline distT="0" distB="0" distL="0" distR="0" wp14:anchorId="0EFE8E9D" wp14:editId="038C6273">
            <wp:extent cx="5943600" cy="2517775"/>
            <wp:effectExtent l="152400" t="152400" r="361950" b="358775"/>
            <wp:docPr id="16" name="Picture 16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, text, application, email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7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573B5D0" w14:textId="354032EA" w:rsidR="00C672E2" w:rsidRDefault="00D12D4C">
      <w:r>
        <w:lastRenderedPageBreak/>
        <w:t>These are the application permissions automatically granted:</w:t>
      </w:r>
    </w:p>
    <w:p w14:paraId="23C21E8A" w14:textId="7CA3A3BD" w:rsidR="00C672E2" w:rsidRDefault="004A1E2C">
      <w:r>
        <w:rPr>
          <w:noProof/>
        </w:rPr>
        <w:drawing>
          <wp:inline distT="0" distB="0" distL="0" distR="0" wp14:anchorId="2CCD8B70" wp14:editId="56A577D0">
            <wp:extent cx="5943600" cy="2990215"/>
            <wp:effectExtent l="152400" t="152400" r="361950" b="362585"/>
            <wp:docPr id="6" name="Picture 1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 descr="A screenshot of a computer&#10;&#10;Description automatically generated with low confidenc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02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141187E" w14:textId="74719B82" w:rsidR="00C672E2" w:rsidRDefault="00D12D4C">
      <w:r w:rsidRPr="00D12D4C">
        <w:rPr>
          <w:b/>
          <w:bCs/>
        </w:rPr>
        <w:t>Note</w:t>
      </w:r>
      <w:r>
        <w:t>: Once the execution is successfully completed, the script will automatically remove the Azure AD app from your Azure AD.</w:t>
      </w:r>
    </w:p>
    <w:p w14:paraId="608005D7" w14:textId="77777777" w:rsidR="00C672E2" w:rsidRDefault="00C672E2"/>
    <w:p w14:paraId="31368DF6" w14:textId="0AB78DAF" w:rsidR="00C672E2" w:rsidRDefault="00D12D4C">
      <w:r>
        <w:t>Finally,</w:t>
      </w:r>
      <w:r w:rsidR="00C672E2">
        <w:t xml:space="preserve"> </w:t>
      </w:r>
      <w:r>
        <w:t xml:space="preserve">it </w:t>
      </w:r>
      <w:r w:rsidR="00C672E2">
        <w:t>will start exporting all the following tenant objects:</w:t>
      </w:r>
    </w:p>
    <w:p w14:paraId="6819BACA" w14:textId="2A6CF66D" w:rsidR="00DD304A" w:rsidRDefault="00DD304A">
      <w:r w:rsidRPr="00DD304A">
        <w:rPr>
          <w:noProof/>
        </w:rPr>
        <w:drawing>
          <wp:inline distT="0" distB="0" distL="0" distR="0" wp14:anchorId="3958735E" wp14:editId="683027EC">
            <wp:extent cx="5943600" cy="2054225"/>
            <wp:effectExtent l="0" t="0" r="0" b="3175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4923A" w14:textId="67D3420B" w:rsidR="00DD304A" w:rsidRDefault="00C672E2">
      <w:r>
        <w:t xml:space="preserve">And will automatically open the Excel file generated which will be located under </w:t>
      </w:r>
      <w:r w:rsidRPr="00C672E2">
        <w:rPr>
          <w:b/>
          <w:bCs/>
        </w:rPr>
        <w:t>C:\scripts\</w:t>
      </w:r>
      <w:r>
        <w:rPr>
          <w:b/>
          <w:bCs/>
        </w:rPr>
        <w:t xml:space="preserve"> </w:t>
      </w:r>
      <w:r w:rsidRPr="00C672E2">
        <w:t>directory:</w:t>
      </w:r>
    </w:p>
    <w:p w14:paraId="506A93F9" w14:textId="2E999868" w:rsidR="00DD304A" w:rsidRDefault="00DD304A">
      <w:r w:rsidRPr="00DD304A">
        <w:rPr>
          <w:noProof/>
        </w:rPr>
        <w:drawing>
          <wp:inline distT="0" distB="0" distL="0" distR="0" wp14:anchorId="3838257B" wp14:editId="05B994E1">
            <wp:extent cx="5943600" cy="409575"/>
            <wp:effectExtent l="0" t="0" r="0" b="9525"/>
            <wp:docPr id="5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8A3A6" w14:textId="32C1DA78" w:rsidR="00C672E2" w:rsidRDefault="00C672E2">
      <w:r>
        <w:lastRenderedPageBreak/>
        <w:t>This is an example of M365 tenant analysis generated</w:t>
      </w:r>
      <w:r w:rsidR="004F229D">
        <w:t xml:space="preserve">. It has a main </w:t>
      </w:r>
      <w:r w:rsidR="004F229D" w:rsidRPr="00C672E2">
        <w:rPr>
          <w:noProof/>
        </w:rPr>
        <w:t>dashboard</w:t>
      </w:r>
      <w:r w:rsidR="004F229D">
        <w:rPr>
          <w:noProof/>
        </w:rPr>
        <w:t xml:space="preserve"> where you can see a </w:t>
      </w:r>
      <w:r w:rsidR="004F229D" w:rsidRPr="00C672E2">
        <w:rPr>
          <w:noProof/>
        </w:rPr>
        <w:t xml:space="preserve">high-level overview </w:t>
      </w:r>
      <w:r w:rsidR="004F229D">
        <w:rPr>
          <w:noProof/>
        </w:rPr>
        <w:t>of your tenant and additional spreedsheets with the detailed technical info:</w:t>
      </w:r>
    </w:p>
    <w:p w14:paraId="04A54A6F" w14:textId="2456B318" w:rsidR="007A70BC" w:rsidRDefault="007A70BC">
      <w:r>
        <w:rPr>
          <w:noProof/>
        </w:rPr>
        <w:drawing>
          <wp:inline distT="0" distB="0" distL="0" distR="0" wp14:anchorId="0FCCFF96" wp14:editId="6D3EFC01">
            <wp:extent cx="5934075" cy="690562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90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F225E" w14:textId="291F1EA9" w:rsidR="00C672E2" w:rsidRDefault="007A70BC">
      <w:r>
        <w:t>Clicking on any of the underlined sections will redirect you to the corresponding Excel spreadsheet to see the detail technical information:</w:t>
      </w:r>
    </w:p>
    <w:p w14:paraId="048ADE66" w14:textId="3531271F" w:rsidR="007A70BC" w:rsidRDefault="007A70BC">
      <w:r w:rsidRPr="007A70BC">
        <w:rPr>
          <w:noProof/>
        </w:rPr>
        <w:lastRenderedPageBreak/>
        <w:drawing>
          <wp:inline distT="0" distB="0" distL="0" distR="0" wp14:anchorId="39B68DB4" wp14:editId="2D06CB14">
            <wp:extent cx="5943600" cy="2473325"/>
            <wp:effectExtent l="0" t="0" r="0" b="317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7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70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C3039"/>
    <w:multiLevelType w:val="hybridMultilevel"/>
    <w:tmpl w:val="86EC7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B73AB"/>
    <w:multiLevelType w:val="multilevel"/>
    <w:tmpl w:val="96663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842534">
    <w:abstractNumId w:val="0"/>
  </w:num>
  <w:num w:numId="2" w16cid:durableId="185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04A"/>
    <w:rsid w:val="001F20A6"/>
    <w:rsid w:val="00393728"/>
    <w:rsid w:val="003A0B22"/>
    <w:rsid w:val="00420BB4"/>
    <w:rsid w:val="00421562"/>
    <w:rsid w:val="00455847"/>
    <w:rsid w:val="004A1E2C"/>
    <w:rsid w:val="004C7C06"/>
    <w:rsid w:val="004F229D"/>
    <w:rsid w:val="006542B6"/>
    <w:rsid w:val="0078219D"/>
    <w:rsid w:val="007A70BC"/>
    <w:rsid w:val="00B63605"/>
    <w:rsid w:val="00BE0E6E"/>
    <w:rsid w:val="00C411A6"/>
    <w:rsid w:val="00C672E2"/>
    <w:rsid w:val="00D12D4C"/>
    <w:rsid w:val="00D31E45"/>
    <w:rsid w:val="00D531AF"/>
    <w:rsid w:val="00DD304A"/>
    <w:rsid w:val="00EF522C"/>
    <w:rsid w:val="00F24E77"/>
    <w:rsid w:val="00F30C55"/>
    <w:rsid w:val="00FE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EDF1"/>
  <w15:chartTrackingRefBased/>
  <w15:docId w15:val="{233A9AF9-3EB7-41EC-902F-FFCDEDBDB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2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4E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4E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9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Galan</dc:creator>
  <cp:keywords/>
  <dc:description/>
  <cp:lastModifiedBy>Pablo Galan</cp:lastModifiedBy>
  <cp:revision>8</cp:revision>
  <dcterms:created xsi:type="dcterms:W3CDTF">2023-03-30T18:05:00Z</dcterms:created>
  <dcterms:modified xsi:type="dcterms:W3CDTF">2023-08-17T14:36:00Z</dcterms:modified>
</cp:coreProperties>
</file>